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7571" w14:textId="7AF52BF7" w:rsidR="009F0911" w:rsidRPr="00491338" w:rsidRDefault="02A36457" w:rsidP="666FF34F">
      <w:pPr>
        <w:tabs>
          <w:tab w:val="left" w:pos="0"/>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rPr>
          <w:rFonts w:ascii="Calibri" w:eastAsia="Calibri" w:hAnsi="Calibri" w:cs="Calibri"/>
          <w:b/>
          <w:bCs/>
          <w:color w:val="000000" w:themeColor="text1"/>
        </w:rPr>
      </w:pPr>
      <w:r w:rsidRPr="00491338">
        <w:rPr>
          <w:rFonts w:ascii="Calibri" w:eastAsia="Calibri" w:hAnsi="Calibri" w:cs="Calibri"/>
          <w:b/>
          <w:bCs/>
          <w:color w:val="000000" w:themeColor="text1"/>
        </w:rPr>
        <w:t>Positie van pleegouders t.a.v. klachtenregeling van Kenter Jeugdhulp</w:t>
      </w:r>
    </w:p>
    <w:p w14:paraId="7028D619" w14:textId="3AC34BB9" w:rsidR="009F0911" w:rsidRPr="00491338" w:rsidRDefault="009F0911" w:rsidP="666FF34F">
      <w:pPr>
        <w:tabs>
          <w:tab w:val="left" w:pos="0"/>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rPr>
          <w:rFonts w:ascii="Calibri" w:eastAsia="Calibri" w:hAnsi="Calibri" w:cs="Calibri"/>
          <w:color w:val="000000" w:themeColor="text1"/>
        </w:rPr>
      </w:pPr>
    </w:p>
    <w:p w14:paraId="24C530D1" w14:textId="70F6D0B4" w:rsidR="009F0911" w:rsidRPr="00491338" w:rsidRDefault="02A36457" w:rsidP="666FF34F">
      <w:pPr>
        <w:tabs>
          <w:tab w:val="left" w:pos="0"/>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pPr>
      <w:r w:rsidRPr="00491338">
        <w:rPr>
          <w:rFonts w:ascii="Calibri" w:eastAsia="Calibri" w:hAnsi="Calibri" w:cs="Calibri"/>
          <w:color w:val="000000" w:themeColor="text1"/>
        </w:rPr>
        <w:t xml:space="preserve">De Jeugdwet heeft als standpunt dat pleegouders partners zijn in de hulpverlening aan de pleegkinderen. Kenter Jeugdhulp heeft deze positie van pleegouders in die zin geformaliseerd door hen ook binnen de pleegouderraad (POR) van Kenter Jeugdhulp een plek te bieden voor inspraak en mede </w:t>
      </w:r>
      <w:r w:rsidR="28743508" w:rsidRPr="00491338">
        <w:rPr>
          <w:rFonts w:ascii="Calibri" w:eastAsia="Calibri" w:hAnsi="Calibri" w:cs="Calibri"/>
          <w:color w:val="000000" w:themeColor="text1"/>
        </w:rPr>
        <w:t xml:space="preserve"> </w:t>
      </w:r>
      <w:r w:rsidRPr="00491338">
        <w:rPr>
          <w:rFonts w:ascii="Calibri" w:eastAsia="Calibri" w:hAnsi="Calibri" w:cs="Calibri"/>
          <w:color w:val="000000" w:themeColor="text1"/>
        </w:rPr>
        <w:t>zeggenschap in het beleid, aangaande pleegzorg van de instelling.</w:t>
      </w:r>
    </w:p>
    <w:p w14:paraId="63367698" w14:textId="1A6744B7" w:rsidR="009F0911" w:rsidRPr="00491338" w:rsidRDefault="02A36457" w:rsidP="666FF34F">
      <w:pPr>
        <w:tabs>
          <w:tab w:val="left" w:pos="0"/>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pPr>
      <w:r w:rsidRPr="00491338">
        <w:rPr>
          <w:rFonts w:ascii="Calibri" w:eastAsia="Calibri" w:hAnsi="Calibri" w:cs="Calibri"/>
          <w:color w:val="000000" w:themeColor="text1"/>
        </w:rPr>
        <w:t xml:space="preserve"> </w:t>
      </w:r>
    </w:p>
    <w:p w14:paraId="13D755D7" w14:textId="394F5AE7" w:rsidR="009F0911" w:rsidRPr="00491338" w:rsidRDefault="02A36457" w:rsidP="666FF34F">
      <w:pPr>
        <w:tabs>
          <w:tab w:val="left" w:pos="0"/>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pPr>
      <w:r w:rsidRPr="00491338">
        <w:rPr>
          <w:rFonts w:ascii="Calibri" w:eastAsia="Calibri" w:hAnsi="Calibri" w:cs="Calibri"/>
          <w:color w:val="000000" w:themeColor="text1"/>
        </w:rPr>
        <w:t>Ten aanzien van het pleegkind en als pleegouder kunnen zij verschillende posities hebben, Kenter Jeugdhulp heeft gemeend deze positie en als vrijwillige medewerker als volgt tot z’n recht te kunnen laten komen.</w:t>
      </w:r>
    </w:p>
    <w:p w14:paraId="60740AB6" w14:textId="381C75DD" w:rsidR="009F0911" w:rsidRPr="00491338" w:rsidRDefault="02A36457" w:rsidP="666FF34F">
      <w:pPr>
        <w:tabs>
          <w:tab w:val="left" w:pos="0"/>
          <w:tab w:val="left" w:pos="0"/>
          <w:tab w:val="left" w:pos="56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pPr>
      <w:r w:rsidRPr="00491338">
        <w:rPr>
          <w:rFonts w:ascii="Calibri" w:eastAsia="Calibri" w:hAnsi="Calibri" w:cs="Calibri"/>
          <w:color w:val="000000" w:themeColor="text1"/>
        </w:rPr>
        <w:t xml:space="preserve"> </w:t>
      </w:r>
    </w:p>
    <w:p w14:paraId="3F112E55" w14:textId="56F641CF" w:rsidR="009F0911" w:rsidRPr="00491338" w:rsidRDefault="02A36457" w:rsidP="666FF34F">
      <w:pPr>
        <w:pStyle w:val="Lijstalinea"/>
        <w:numPr>
          <w:ilvl w:val="0"/>
          <w:numId w:val="2"/>
        </w:numPr>
        <w:tabs>
          <w:tab w:val="left" w:pos="0"/>
          <w:tab w:val="left" w:pos="0"/>
          <w:tab w:val="left" w:pos="564"/>
          <w:tab w:val="left" w:pos="0"/>
          <w:tab w:val="left" w:pos="92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rPr>
          <w:rFonts w:eastAsiaTheme="minorEastAsia"/>
          <w:color w:val="000000" w:themeColor="text1"/>
        </w:rPr>
      </w:pPr>
      <w:r w:rsidRPr="00491338">
        <w:rPr>
          <w:rFonts w:ascii="Calibri" w:eastAsia="Calibri" w:hAnsi="Calibri" w:cs="Calibri"/>
          <w:color w:val="000000" w:themeColor="text1"/>
        </w:rPr>
        <w:t>Pleegouders kunnen optreden als vertegenwoordiger van het pleegkind aangaande alle gedragingen die het hulpverlenend handelen betreffen. Het gaat dan om een uiting van onvrede over het handelen of nalaten hiervan, alsmede het nemen van een besluit dat gevolgen heeft voor de betrokkenen. In deze situatie is de klachtenregeling voor cliënten van Kenter Jeugdhulp van toepassing.</w:t>
      </w:r>
      <w:r w:rsidR="0049390C" w:rsidRPr="00491338">
        <w:br/>
      </w:r>
      <w:r w:rsidR="0049390C" w:rsidRPr="00491338">
        <w:br/>
      </w:r>
      <w:r w:rsidRPr="00491338">
        <w:rPr>
          <w:rFonts w:ascii="Calibri" w:eastAsia="Calibri" w:hAnsi="Calibri" w:cs="Calibri"/>
          <w:color w:val="000000" w:themeColor="text1"/>
        </w:rPr>
        <w:t xml:space="preserve"> </w:t>
      </w:r>
    </w:p>
    <w:p w14:paraId="1E2665EB" w14:textId="2E6BE720" w:rsidR="009F0911" w:rsidRPr="00491338" w:rsidRDefault="02A36457" w:rsidP="666FF34F">
      <w:pPr>
        <w:pStyle w:val="Lijstalinea"/>
        <w:numPr>
          <w:ilvl w:val="0"/>
          <w:numId w:val="2"/>
        </w:numPr>
        <w:tabs>
          <w:tab w:val="left" w:pos="0"/>
          <w:tab w:val="left" w:pos="0"/>
          <w:tab w:val="left" w:pos="564"/>
          <w:tab w:val="left" w:pos="0"/>
          <w:tab w:val="left" w:pos="92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rPr>
          <w:rFonts w:eastAsiaTheme="minorEastAsia"/>
          <w:color w:val="000000" w:themeColor="text1"/>
        </w:rPr>
      </w:pPr>
      <w:r w:rsidRPr="00491338">
        <w:rPr>
          <w:rFonts w:ascii="Calibri" w:eastAsia="Calibri" w:hAnsi="Calibri" w:cs="Calibri"/>
          <w:color w:val="000000" w:themeColor="text1"/>
        </w:rPr>
        <w:t xml:space="preserve">Pleegouders dienen als (vrijwillige) medewerker bij klachten met betrekking tot het handelen van de instelling c.q. hun medewerkers de klachtenregeling voor medewerkers te volgen. </w:t>
      </w:r>
      <w:r w:rsidR="0049390C" w:rsidRPr="00491338">
        <w:br/>
      </w:r>
      <w:r w:rsidR="0049390C" w:rsidRPr="00491338">
        <w:br/>
      </w:r>
      <w:r w:rsidRPr="00491338">
        <w:rPr>
          <w:rFonts w:ascii="Calibri" w:eastAsia="Calibri" w:hAnsi="Calibri" w:cs="Calibri"/>
          <w:color w:val="000000" w:themeColor="text1"/>
        </w:rPr>
        <w:t xml:space="preserve"> </w:t>
      </w:r>
    </w:p>
    <w:p w14:paraId="6298DFE9" w14:textId="4DB592AD" w:rsidR="009F0911" w:rsidRPr="00491338" w:rsidRDefault="02A36457" w:rsidP="666FF34F">
      <w:pPr>
        <w:pStyle w:val="Lijstalinea"/>
        <w:numPr>
          <w:ilvl w:val="0"/>
          <w:numId w:val="2"/>
        </w:numPr>
        <w:tabs>
          <w:tab w:val="left" w:pos="0"/>
          <w:tab w:val="left" w:pos="0"/>
          <w:tab w:val="left" w:pos="564"/>
          <w:tab w:val="left" w:pos="0"/>
          <w:tab w:val="left" w:pos="924"/>
          <w:tab w:val="left" w:pos="1134"/>
          <w:tab w:val="left" w:pos="1698"/>
          <w:tab w:val="left" w:pos="2268"/>
          <w:tab w:val="left" w:pos="2832"/>
          <w:tab w:val="left" w:pos="3402"/>
          <w:tab w:val="left" w:pos="3966"/>
          <w:tab w:val="left" w:pos="4533"/>
          <w:tab w:val="left" w:pos="5100"/>
          <w:tab w:val="left" w:pos="5667"/>
          <w:tab w:val="left" w:pos="6234"/>
          <w:tab w:val="left" w:pos="6801"/>
          <w:tab w:val="left" w:pos="7368"/>
          <w:tab w:val="left" w:pos="7935"/>
          <w:tab w:val="left" w:pos="8502"/>
          <w:tab w:val="left" w:pos="9069"/>
        </w:tabs>
        <w:rPr>
          <w:rFonts w:eastAsiaTheme="minorEastAsia"/>
          <w:color w:val="000000" w:themeColor="text1"/>
        </w:rPr>
      </w:pPr>
      <w:r w:rsidRPr="00491338">
        <w:rPr>
          <w:rFonts w:ascii="Calibri" w:eastAsia="Calibri" w:hAnsi="Calibri" w:cs="Calibri"/>
          <w:color w:val="000000" w:themeColor="text1"/>
        </w:rPr>
        <w:t>Pleegouders kunnen ook als beklaagde gehoord worden in de klachtenprocedure indien de jeugdige aan wie de hulp wordt gegeven, diens (stief-, pleeg-) ouder, voogd en verzorger een klacht over de pleegouder(s) hebben. Pleegouders zijn dan ook gehouden aan de uitkomsten van de klachtenprocedure.</w:t>
      </w:r>
      <w:r w:rsidR="0049390C" w:rsidRPr="00491338">
        <w:br/>
      </w:r>
      <w:r w:rsidR="0049390C" w:rsidRPr="00491338">
        <w:br/>
      </w:r>
      <w:r w:rsidRPr="00491338">
        <w:rPr>
          <w:rFonts w:ascii="Calibri" w:eastAsia="Calibri" w:hAnsi="Calibri" w:cs="Calibri"/>
          <w:color w:val="000000" w:themeColor="text1"/>
        </w:rPr>
        <w:t xml:space="preserve"> Specifiek voor pleegouders kan ondersteuning worden geboden door de Nederlandse Vereniging voor Pleeggezinnen, postbus 1139, 3500 BC Utrecht, tel.: 030 - 2931500</w:t>
      </w:r>
    </w:p>
    <w:p w14:paraId="7B5CAEB5" w14:textId="3000A7C8" w:rsidR="009F0911" w:rsidRPr="00491338" w:rsidRDefault="009F0911" w:rsidP="666FF34F"/>
    <w:sectPr w:rsidR="009F0911" w:rsidRPr="00491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9AD"/>
    <w:multiLevelType w:val="hybridMultilevel"/>
    <w:tmpl w:val="FFFFFFFF"/>
    <w:lvl w:ilvl="0" w:tplc="AD761EE0">
      <w:start w:val="1"/>
      <w:numFmt w:val="decimal"/>
      <w:lvlText w:val="%1."/>
      <w:lvlJc w:val="left"/>
      <w:pPr>
        <w:ind w:left="720" w:hanging="360"/>
      </w:pPr>
    </w:lvl>
    <w:lvl w:ilvl="1" w:tplc="FE162C18">
      <w:start w:val="1"/>
      <w:numFmt w:val="lowerLetter"/>
      <w:lvlText w:val="%2."/>
      <w:lvlJc w:val="left"/>
      <w:pPr>
        <w:ind w:left="1440" w:hanging="360"/>
      </w:pPr>
    </w:lvl>
    <w:lvl w:ilvl="2" w:tplc="114AB66C">
      <w:start w:val="1"/>
      <w:numFmt w:val="lowerRoman"/>
      <w:lvlText w:val="%3."/>
      <w:lvlJc w:val="right"/>
      <w:pPr>
        <w:ind w:left="2160" w:hanging="180"/>
      </w:pPr>
    </w:lvl>
    <w:lvl w:ilvl="3" w:tplc="BED22F20">
      <w:start w:val="1"/>
      <w:numFmt w:val="decimal"/>
      <w:lvlText w:val="%4."/>
      <w:lvlJc w:val="left"/>
      <w:pPr>
        <w:ind w:left="2880" w:hanging="360"/>
      </w:pPr>
    </w:lvl>
    <w:lvl w:ilvl="4" w:tplc="57BC5154">
      <w:start w:val="1"/>
      <w:numFmt w:val="lowerLetter"/>
      <w:lvlText w:val="%5."/>
      <w:lvlJc w:val="left"/>
      <w:pPr>
        <w:ind w:left="3600" w:hanging="360"/>
      </w:pPr>
    </w:lvl>
    <w:lvl w:ilvl="5" w:tplc="5576FF06">
      <w:start w:val="1"/>
      <w:numFmt w:val="lowerRoman"/>
      <w:lvlText w:val="%6."/>
      <w:lvlJc w:val="right"/>
      <w:pPr>
        <w:ind w:left="4320" w:hanging="180"/>
      </w:pPr>
    </w:lvl>
    <w:lvl w:ilvl="6" w:tplc="16202D06">
      <w:start w:val="1"/>
      <w:numFmt w:val="decimal"/>
      <w:lvlText w:val="%7."/>
      <w:lvlJc w:val="left"/>
      <w:pPr>
        <w:ind w:left="5040" w:hanging="360"/>
      </w:pPr>
    </w:lvl>
    <w:lvl w:ilvl="7" w:tplc="9648CEC6">
      <w:start w:val="1"/>
      <w:numFmt w:val="lowerLetter"/>
      <w:lvlText w:val="%8."/>
      <w:lvlJc w:val="left"/>
      <w:pPr>
        <w:ind w:left="5760" w:hanging="360"/>
      </w:pPr>
    </w:lvl>
    <w:lvl w:ilvl="8" w:tplc="1D7A2BB6">
      <w:start w:val="1"/>
      <w:numFmt w:val="lowerRoman"/>
      <w:lvlText w:val="%9."/>
      <w:lvlJc w:val="right"/>
      <w:pPr>
        <w:ind w:left="6480" w:hanging="180"/>
      </w:pPr>
    </w:lvl>
  </w:abstractNum>
  <w:abstractNum w:abstractNumId="1" w15:restartNumberingAfterBreak="0">
    <w:nsid w:val="4B3160A4"/>
    <w:multiLevelType w:val="hybridMultilevel"/>
    <w:tmpl w:val="63CE499C"/>
    <w:lvl w:ilvl="0" w:tplc="5DF60BCA">
      <w:start w:val="1"/>
      <w:numFmt w:val="decimal"/>
      <w:lvlText w:val="%1."/>
      <w:lvlJc w:val="left"/>
      <w:pPr>
        <w:ind w:left="720" w:hanging="360"/>
      </w:pPr>
    </w:lvl>
    <w:lvl w:ilvl="1" w:tplc="CA56FEBE">
      <w:start w:val="1"/>
      <w:numFmt w:val="lowerLetter"/>
      <w:lvlText w:val="%2."/>
      <w:lvlJc w:val="left"/>
      <w:pPr>
        <w:ind w:left="1440" w:hanging="360"/>
      </w:pPr>
    </w:lvl>
    <w:lvl w:ilvl="2" w:tplc="4C1A0F14">
      <w:start w:val="1"/>
      <w:numFmt w:val="lowerRoman"/>
      <w:lvlText w:val="%3."/>
      <w:lvlJc w:val="right"/>
      <w:pPr>
        <w:ind w:left="2160" w:hanging="180"/>
      </w:pPr>
    </w:lvl>
    <w:lvl w:ilvl="3" w:tplc="E2EE8058">
      <w:start w:val="1"/>
      <w:numFmt w:val="decimal"/>
      <w:lvlText w:val="%4."/>
      <w:lvlJc w:val="left"/>
      <w:pPr>
        <w:ind w:left="2880" w:hanging="360"/>
      </w:pPr>
    </w:lvl>
    <w:lvl w:ilvl="4" w:tplc="19460368">
      <w:start w:val="1"/>
      <w:numFmt w:val="lowerLetter"/>
      <w:lvlText w:val="%5."/>
      <w:lvlJc w:val="left"/>
      <w:pPr>
        <w:ind w:left="3600" w:hanging="360"/>
      </w:pPr>
    </w:lvl>
    <w:lvl w:ilvl="5" w:tplc="25405C96">
      <w:start w:val="1"/>
      <w:numFmt w:val="lowerRoman"/>
      <w:lvlText w:val="%6."/>
      <w:lvlJc w:val="right"/>
      <w:pPr>
        <w:ind w:left="4320" w:hanging="180"/>
      </w:pPr>
    </w:lvl>
    <w:lvl w:ilvl="6" w:tplc="712AF3E0">
      <w:start w:val="1"/>
      <w:numFmt w:val="decimal"/>
      <w:lvlText w:val="%7."/>
      <w:lvlJc w:val="left"/>
      <w:pPr>
        <w:ind w:left="5040" w:hanging="360"/>
      </w:pPr>
    </w:lvl>
    <w:lvl w:ilvl="7" w:tplc="7294098A">
      <w:start w:val="1"/>
      <w:numFmt w:val="lowerLetter"/>
      <w:lvlText w:val="%8."/>
      <w:lvlJc w:val="left"/>
      <w:pPr>
        <w:ind w:left="5760" w:hanging="360"/>
      </w:pPr>
    </w:lvl>
    <w:lvl w:ilvl="8" w:tplc="6052973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5307C4"/>
    <w:rsid w:val="000323F0"/>
    <w:rsid w:val="00163F13"/>
    <w:rsid w:val="00491338"/>
    <w:rsid w:val="0049390C"/>
    <w:rsid w:val="00790D57"/>
    <w:rsid w:val="007A05E2"/>
    <w:rsid w:val="009F0911"/>
    <w:rsid w:val="02A36457"/>
    <w:rsid w:val="085307C4"/>
    <w:rsid w:val="28743508"/>
    <w:rsid w:val="5A397DB5"/>
    <w:rsid w:val="666FF34F"/>
    <w:rsid w:val="73621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07C4"/>
  <w15:chartTrackingRefBased/>
  <w15:docId w15:val="{A75925EA-CBBC-43A9-9192-AA8B4E6F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313117EBC504AB5E224BE5DA116F4" ma:contentTypeVersion="14" ma:contentTypeDescription="Een nieuw document maken." ma:contentTypeScope="" ma:versionID="18a852d3643f9abd147195c69cf418a7">
  <xsd:schema xmlns:xsd="http://www.w3.org/2001/XMLSchema" xmlns:xs="http://www.w3.org/2001/XMLSchema" xmlns:p="http://schemas.microsoft.com/office/2006/metadata/properties" xmlns:ns2="44fd0ac6-9b48-4fa7-b78e-5c91c06e1e38" xmlns:ns3="b8293ce0-ac18-4a32-8b26-bcffcc847d6e" targetNamespace="http://schemas.microsoft.com/office/2006/metadata/properties" ma:root="true" ma:fieldsID="25f787414a0465461800c1e6d6b9be87" ns2:_="" ns3:_="">
    <xsd:import namespace="44fd0ac6-9b48-4fa7-b78e-5c91c06e1e38"/>
    <xsd:import namespace="b8293ce0-ac18-4a32-8b26-bcffcc847d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d0ac6-9b48-4fa7-b78e-5c91c06e1e3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93ce0-ac18-4a32-8b26-bcffcc847d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B54E07-5C07-4395-8570-4C1B701B9297}">
  <ds:schemaRefs>
    <ds:schemaRef ds:uri="http://schemas.microsoft.com/sharepoint/v3/contenttype/forms"/>
  </ds:schemaRefs>
</ds:datastoreItem>
</file>

<file path=customXml/itemProps2.xml><?xml version="1.0" encoding="utf-8"?>
<ds:datastoreItem xmlns:ds="http://schemas.openxmlformats.org/officeDocument/2006/customXml" ds:itemID="{1DCE873F-58FC-4BA1-85AC-85A559338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d0ac6-9b48-4fa7-b78e-5c91c06e1e38"/>
    <ds:schemaRef ds:uri="b8293ce0-ac18-4a32-8b26-bcffcc847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71B74B-A979-4BCB-AD85-5AE11B150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1409</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Winter</dc:creator>
  <cp:keywords/>
  <dc:description/>
  <cp:lastModifiedBy>Marjolein C.</cp:lastModifiedBy>
  <cp:revision>2</cp:revision>
  <dcterms:created xsi:type="dcterms:W3CDTF">2022-01-20T09:50:00Z</dcterms:created>
  <dcterms:modified xsi:type="dcterms:W3CDTF">2022-01-20T09:50:00Z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0x010100A4C313117EBC504AB5E224BE5DA116F4</vt:lpwstr>
  </property>
</Properties>
</file>